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文安县</w:t>
      </w:r>
      <w:r>
        <w:rPr>
          <w:rFonts w:hint="eastAsia" w:ascii="宋体" w:hAnsi="宋体"/>
          <w:b/>
          <w:sz w:val="44"/>
          <w:szCs w:val="44"/>
          <w:lang w:eastAsia="zh-CN"/>
        </w:rPr>
        <w:t>住建局</w:t>
      </w:r>
      <w:r>
        <w:rPr>
          <w:rFonts w:hint="eastAsia" w:ascii="宋体" w:hAnsi="宋体"/>
          <w:b/>
          <w:sz w:val="44"/>
          <w:szCs w:val="44"/>
        </w:rPr>
        <w:t>关于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文安县文新污水处理厂提标改造工程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项目绩效评价自评报告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按照省财政厅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文件精神，我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通过看工程实况、查资料、听汇报，与项目</w:t>
      </w:r>
      <w:r>
        <w:rPr>
          <w:rFonts w:hint="eastAsia" w:ascii="仿宋_GB2312" w:eastAsia="仿宋_GB2312"/>
          <w:sz w:val="32"/>
          <w:szCs w:val="32"/>
          <w:lang w:eastAsia="zh-CN"/>
        </w:rPr>
        <w:t>所在地</w:t>
      </w:r>
      <w:r>
        <w:rPr>
          <w:rFonts w:hint="eastAsia" w:ascii="仿宋_GB2312" w:eastAsia="仿宋_GB2312"/>
          <w:sz w:val="32"/>
          <w:szCs w:val="32"/>
        </w:rPr>
        <w:t>访谈等形式，对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eastAsia="仿宋_GB2312"/>
          <w:sz w:val="32"/>
          <w:szCs w:val="32"/>
        </w:rPr>
        <w:t xml:space="preserve">进行了全面评价，并对项目进行了自评,现将情况报告如下:　 </w:t>
      </w:r>
    </w:p>
    <w:p>
      <w:pPr>
        <w:ind w:firstLine="800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一、项目基本情况 </w:t>
      </w: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文安县文新污水处理厂提标改造工程总投资1970.15万元，</w:t>
      </w:r>
      <w:r>
        <w:rPr>
          <w:rFonts w:hint="eastAsia"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2022年债券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900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要内容是在已建成的污水处理厂基础上，对现状进行详细分析，并针对现状情况提出适宜的提标改造方案，主要包括对污水处理厂原有机械粗格栅、回转式细格栅、转盘过滤器、罗茨鼓风机等电气、自控、仪表设备进行更换和改造，新建高效曝气生物滤池及提升泵站、集水井、臭氧催化氧化池、臭氧发生器间、液氧站、危废间等，新增除臭系统。排放标准由原来的《城镇污水处理厂污染物排放标准》（GB18918-2002）一级A标准提标改造到《大清河流域水污染排标准》 （DB132795-2018）（重点控制区）。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二、实施方案制定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该项目</w:t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月编制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可行性研究报告，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月份编制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初步设计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" w:hAnsi="仿宋" w:eastAsia="仿宋" w:cs="方正仿宋简体"/>
          <w:sz w:val="30"/>
          <w:szCs w:val="30"/>
        </w:rPr>
        <w:t>2021年6月15日在文安县公共资源交易大厅公开招投标</w:t>
      </w:r>
      <w:r>
        <w:rPr>
          <w:rFonts w:hint="eastAsia" w:ascii="仿宋_GB2312" w:hAnsi="宋体" w:eastAsia="仿宋_GB2312" w:cs="宋体"/>
          <w:sz w:val="32"/>
          <w:szCs w:val="32"/>
        </w:rPr>
        <w:t>，20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月至20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月份项目实施阶段，20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月竣工验收阶段，20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月项目绩效评价阶段</w:t>
      </w:r>
      <w:r>
        <w:rPr>
          <w:rFonts w:hint="eastAsia" w:ascii="仿宋_GB2312" w:eastAsia="仿宋_GB2312"/>
          <w:sz w:val="32"/>
          <w:szCs w:val="32"/>
        </w:rPr>
        <w:t xml:space="preserve">。方案严格按照省财政厅有关要求编制，项目建设内容、资金调整计划、项目基本情况、实施步骤、等五个主要方面。 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三、项目资金管理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1.为规范资金管理，根据上级有关规定，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eastAsia="仿宋_GB2312"/>
          <w:sz w:val="32"/>
          <w:szCs w:val="32"/>
        </w:rPr>
        <w:t>采取国库集中支付管理。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474747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为规范资金管理，做到事前、事中、事后全程监督。一是项目</w:t>
      </w:r>
      <w:r>
        <w:rPr>
          <w:rFonts w:hint="eastAsia" w:ascii="仿宋_GB2312" w:eastAsia="仿宋_GB2312"/>
          <w:sz w:val="32"/>
          <w:szCs w:val="32"/>
          <w:lang w:eastAsia="zh-CN"/>
        </w:rPr>
        <w:t>实施过程中</w:t>
      </w:r>
      <w:r>
        <w:rPr>
          <w:rFonts w:hint="eastAsia" w:ascii="仿宋_GB2312" w:eastAsia="仿宋_GB2312"/>
          <w:sz w:val="32"/>
          <w:szCs w:val="32"/>
        </w:rPr>
        <w:t>，与财政局、发改局等有关部门积极协调，</w:t>
      </w:r>
      <w:r>
        <w:rPr>
          <w:rFonts w:hint="eastAsia" w:ascii="仿宋_GB2312" w:eastAsia="仿宋_GB2312"/>
          <w:sz w:val="32"/>
          <w:szCs w:val="32"/>
          <w:lang w:eastAsia="zh-CN"/>
        </w:rPr>
        <w:t>确保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工程</w:t>
      </w:r>
      <w:r>
        <w:rPr>
          <w:rFonts w:hint="eastAsia" w:ascii="仿宋_GB2312" w:eastAsia="仿宋_GB2312"/>
          <w:sz w:val="32"/>
          <w:szCs w:val="32"/>
          <w:lang w:eastAsia="zh-CN"/>
        </w:rPr>
        <w:t>顺利实施</w:t>
      </w:r>
      <w:r>
        <w:rPr>
          <w:rFonts w:hint="eastAsia" w:ascii="仿宋_GB2312" w:eastAsia="仿宋_GB2312"/>
          <w:sz w:val="32"/>
          <w:szCs w:val="32"/>
        </w:rPr>
        <w:t>；二是项目实施过程中，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EPC工程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价实行公开招投标；三是实行工程监理制。严把工程质量关和资金使用关。</w:t>
      </w:r>
      <w:r>
        <w:rPr>
          <w:rFonts w:hint="eastAsia" w:ascii="仿宋_GB2312" w:eastAsia="仿宋_GB2312"/>
          <w:sz w:val="32"/>
          <w:szCs w:val="32"/>
        </w:rPr>
        <w:t>资金管理实行国库集中支付，实行专人管理，专账核算，保证做到专款专用，全部用于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为规范资金管理，确保专款专用，坚持层层把关，规范操作，工程的验收，还是原始票据的取得，每一个环节都有专人负责，保证了票据的合法性、真实性。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按照合同约定，截至目前已支付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eastAsia="仿宋_GB2312"/>
          <w:sz w:val="32"/>
          <w:szCs w:val="32"/>
          <w:lang w:eastAsia="zh-CN"/>
        </w:rPr>
        <w:t>债券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700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待工程完成结算评审后</w:t>
      </w:r>
      <w:r>
        <w:rPr>
          <w:rFonts w:hint="eastAsia" w:ascii="仿宋_GB2312" w:eastAsia="仿宋_GB2312"/>
          <w:sz w:val="32"/>
          <w:szCs w:val="32"/>
        </w:rPr>
        <w:t>全部拨付</w:t>
      </w:r>
      <w:r>
        <w:rPr>
          <w:rFonts w:hint="eastAsia" w:ascii="仿宋_GB2312" w:eastAsia="仿宋_GB2312"/>
          <w:sz w:val="32"/>
          <w:szCs w:val="32"/>
          <w:lang w:eastAsia="zh-CN"/>
        </w:rPr>
        <w:t>完毕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四、组织保障工作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一是领导高度重视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为确保项目顺利进行，达到高质量、高起点、高效益的目的，成立了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建设领导小组，由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主管副局长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局长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任组长，有关部门负责人为成员。领导小组下设办公室，办公室设在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城市建设股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，办公室主任由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城市建设股股长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兼任。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二是规范运作。为抓好项目落实，我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专门成立了联合督导组，从项目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到公开招投标，再到项目开工建设，全程跟进，深入项目所在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进行实地督导和检查，以确保项目工程保质保量完成。</w:t>
      </w:r>
    </w:p>
    <w:p>
      <w:pPr>
        <w:ind w:firstLine="800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五、项目完成情况 </w:t>
      </w:r>
    </w:p>
    <w:p>
      <w:pPr>
        <w:pStyle w:val="2"/>
        <w:ind w:firstLine="800" w:firstLineChars="2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该项目</w:t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月编制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可行性研究报告，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月份编制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文安县文新污水处理厂提标改造工程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初步设计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" w:hAnsi="仿宋" w:eastAsia="仿宋" w:cs="方正仿宋简体"/>
          <w:sz w:val="30"/>
          <w:szCs w:val="30"/>
        </w:rPr>
        <w:t>2021年6月15日在文安县公共资源交易大厅公开招投标</w:t>
      </w:r>
      <w:r>
        <w:rPr>
          <w:rFonts w:hint="eastAsia" w:ascii="仿宋_GB2312" w:hAnsi="宋体" w:eastAsia="仿宋_GB2312" w:cs="宋体"/>
          <w:sz w:val="32"/>
          <w:szCs w:val="32"/>
        </w:rPr>
        <w:t>，工程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2021年7</w:t>
      </w:r>
      <w:r>
        <w:rPr>
          <w:rFonts w:hint="eastAsia" w:ascii="仿宋_GB2312" w:hAnsi="宋体" w:eastAsia="仿宋_GB2312" w:cs="宋体"/>
          <w:sz w:val="32"/>
          <w:szCs w:val="32"/>
        </w:rPr>
        <w:t>月开工，截至到目前项目已完工。完成总工程量的100%。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六、项目实施效果 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1.社会效益，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排放标准由原来的《城镇污水处理厂污染物排放标准》（GB18918-2002）一级A标准提标改造到《大清河流域水污染排标准》 （DB132795-2018）（重点控制区）。</w:t>
      </w:r>
    </w:p>
    <w:p>
      <w:pPr>
        <w:pStyle w:val="2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2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2.可持续影响指标，工程设计使用年限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年。</w:t>
      </w:r>
    </w:p>
    <w:p>
      <w:pPr>
        <w:pStyle w:val="2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3.满意度指标，收益群众满意度98%以上。</w:t>
      </w: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  4.项目绩效自评及评价结果</w:t>
      </w:r>
    </w:p>
    <w:p>
      <w:pPr>
        <w:pStyle w:val="2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自评组织情况。项目自评资料包括项目立项请示、项目招标文件、项目投标文件、合同、发改批复、廊坊市建设项目招标方案和不招标申请核准表、项目实施方案、施工日志、监理日志、工程验收报告、资金拨付证明；自评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质监局</w:t>
      </w:r>
      <w:r>
        <w:rPr>
          <w:rFonts w:hint="eastAsia" w:ascii="仿宋_GB2312" w:hAnsi="宋体" w:eastAsia="仿宋_GB2312" w:cs="宋体"/>
          <w:sz w:val="32"/>
          <w:szCs w:val="32"/>
        </w:rPr>
        <w:t>负责组织实施，对相关资料进行核准依据评价标准进行自评。</w:t>
      </w:r>
    </w:p>
    <w:p>
      <w:pPr>
        <w:pStyle w:val="2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5.评价结果。项目管理绩效评价得分：9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分，等级：优。项目存在的问题和建议:无。</w:t>
      </w: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0"/>
        </w:tabs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ZTFiYjlhNzUzMWY5MGRmNmM0MmY5OTZjZjg5MjUifQ=="/>
  </w:docVars>
  <w:rsids>
    <w:rsidRoot w:val="5C7F03A4"/>
    <w:rsid w:val="2DDB11B5"/>
    <w:rsid w:val="48EB7905"/>
    <w:rsid w:val="5A4D0BB8"/>
    <w:rsid w:val="5C7F03A4"/>
    <w:rsid w:val="7C6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1513</Words>
  <Characters>1636</Characters>
  <Lines>0</Lines>
  <Paragraphs>0</Paragraphs>
  <TotalTime>4</TotalTime>
  <ScaleCrop>false</ScaleCrop>
  <LinksUpToDate>false</LinksUpToDate>
  <CharactersWithSpaces>1691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2023-06-21T06:00:00Z</dcterms:created>
  <dc:creator>醉卧凡尘</dc:creator>
  <cp:lastModifiedBy>感恩</cp:lastModifiedBy>
  <dcterms:modified xsi:type="dcterms:W3CDTF">2023-06-25T00:44:05Z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251BB6EC6A284070BD6CB7E6A02FB21E_11</vt:lpwstr>
  </property>
</Properties>
</file>